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4A31" w14:textId="77777777" w:rsidR="00D12ABC" w:rsidRPr="00D12ABC" w:rsidRDefault="00D12ABC" w:rsidP="00D12ABC">
      <w:pPr>
        <w:jc w:val="center"/>
        <w:textAlignment w:val="baseline"/>
        <w:outlineLvl w:val="4"/>
        <w:rPr>
          <w:rFonts w:ascii="Cambria" w:eastAsia="Times New Roman" w:hAnsi="Cambria" w:cs="Times New Roman"/>
          <w:b/>
          <w:bCs/>
          <w:color w:val="545454"/>
          <w:sz w:val="21"/>
          <w:szCs w:val="21"/>
        </w:rPr>
      </w:pPr>
      <w:r w:rsidRPr="00D12ABC">
        <w:rPr>
          <w:rFonts w:ascii="Cambria" w:eastAsia="Times New Roman" w:hAnsi="Cambria" w:cs="Times New Roman"/>
          <w:b/>
          <w:bCs/>
          <w:color w:val="545454"/>
          <w:sz w:val="21"/>
          <w:szCs w:val="21"/>
          <w:bdr w:val="none" w:sz="0" w:space="0" w:color="auto" w:frame="1"/>
        </w:rPr>
        <w:t>YOUR RIGHTS AND PROTECTIONS AGAINST SURPRISE MEDICAL BILLS</w:t>
      </w:r>
    </w:p>
    <w:p w14:paraId="64BD26BF" w14:textId="77777777" w:rsidR="00D12ABC" w:rsidRPr="00D12ABC" w:rsidRDefault="00D12ABC" w:rsidP="00D12ABC">
      <w:pPr>
        <w:jc w:val="center"/>
        <w:textAlignment w:val="baseline"/>
        <w:rPr>
          <w:rFonts w:ascii="Cambria" w:eastAsia="Times New Roman" w:hAnsi="Cambria" w:cs="Times New Roman"/>
          <w:sz w:val="21"/>
          <w:szCs w:val="21"/>
        </w:rPr>
      </w:pPr>
      <w:r w:rsidRPr="00D12ABC">
        <w:rPr>
          <w:rFonts w:ascii="Cambria" w:eastAsia="Times New Roman" w:hAnsi="Cambria" w:cs="Times New Roman"/>
          <w:sz w:val="21"/>
          <w:szCs w:val="21"/>
          <w:bdr w:val="none" w:sz="0" w:space="0" w:color="auto" w:frame="1"/>
        </w:rPr>
        <w:t>(OMB Control Number: 0938-1401)</w:t>
      </w:r>
    </w:p>
    <w:p w14:paraId="47844B6C" w14:textId="77777777" w:rsidR="00D12ABC" w:rsidRPr="00D12ABC" w:rsidRDefault="00D12ABC" w:rsidP="00D12ABC">
      <w:pPr>
        <w:textAlignment w:val="baseline"/>
        <w:outlineLvl w:val="1"/>
        <w:rPr>
          <w:rFonts w:ascii="Cambria" w:eastAsia="Times New Roman" w:hAnsi="Cambria" w:cs="Times New Roman"/>
          <w:b/>
          <w:bCs/>
          <w:sz w:val="21"/>
          <w:szCs w:val="21"/>
        </w:rPr>
      </w:pPr>
      <w:r w:rsidRPr="00D12ABC">
        <w:rPr>
          <w:rFonts w:ascii="Cambria" w:eastAsia="Times New Roman" w:hAnsi="Cambria" w:cs="Times New Roman"/>
          <w:b/>
          <w:bCs/>
          <w:sz w:val="21"/>
          <w:szCs w:val="21"/>
        </w:rPr>
        <w:t> </w:t>
      </w:r>
    </w:p>
    <w:p w14:paraId="394E4680"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When you get emergency care or get treated by an out-of-network provider at an in-network hospital or ambulatory surgical center, you are protected from surprise billing or balance billing.</w:t>
      </w:r>
    </w:p>
    <w:p w14:paraId="0AF3754B"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w:t>
      </w:r>
    </w:p>
    <w:p w14:paraId="38E77B17" w14:textId="77777777" w:rsidR="00D12ABC" w:rsidRPr="00D12ABC" w:rsidRDefault="00D12ABC" w:rsidP="00D12ABC">
      <w:pPr>
        <w:textAlignment w:val="baseline"/>
        <w:outlineLvl w:val="4"/>
        <w:rPr>
          <w:rFonts w:ascii="Cambria" w:eastAsia="Times New Roman" w:hAnsi="Cambria" w:cs="Times New Roman"/>
          <w:b/>
          <w:bCs/>
          <w:color w:val="545454"/>
          <w:sz w:val="21"/>
          <w:szCs w:val="21"/>
        </w:rPr>
      </w:pPr>
      <w:r w:rsidRPr="00D12ABC">
        <w:rPr>
          <w:rFonts w:ascii="Cambria" w:eastAsia="Times New Roman" w:hAnsi="Cambria" w:cs="Times New Roman"/>
          <w:b/>
          <w:bCs/>
          <w:color w:val="545454"/>
          <w:sz w:val="21"/>
          <w:szCs w:val="21"/>
          <w:bdr w:val="none" w:sz="0" w:space="0" w:color="auto" w:frame="1"/>
        </w:rPr>
        <w:t>What is “balance billing” (sometimes called “surprise billing”)?</w:t>
      </w:r>
    </w:p>
    <w:p w14:paraId="2369E7B7" w14:textId="08C9EC22"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 xml:space="preserve">When you see a doctor or other health care provider, you may owe certain out-of-pocket costs, such as a copayment, coinsurance, and/or a deductible. You may have other costs or </w:t>
      </w:r>
      <w:proofErr w:type="gramStart"/>
      <w:r w:rsidRPr="00D12ABC">
        <w:rPr>
          <w:rFonts w:ascii="Cambria" w:eastAsia="Times New Roman" w:hAnsi="Cambria" w:cs="Times New Roman"/>
          <w:color w:val="545454"/>
          <w:sz w:val="21"/>
          <w:szCs w:val="21"/>
          <w:bdr w:val="none" w:sz="0" w:space="0" w:color="auto" w:frame="1"/>
        </w:rPr>
        <w:t>have to</w:t>
      </w:r>
      <w:proofErr w:type="gramEnd"/>
      <w:r w:rsidRPr="00D12ABC">
        <w:rPr>
          <w:rFonts w:ascii="Cambria" w:eastAsia="Times New Roman" w:hAnsi="Cambria" w:cs="Times New Roman"/>
          <w:color w:val="545454"/>
          <w:sz w:val="21"/>
          <w:szCs w:val="21"/>
          <w:bdr w:val="none" w:sz="0" w:space="0" w:color="auto" w:frame="1"/>
        </w:rPr>
        <w:t xml:space="preserve"> pay the entire bill if you see a provider or visit a health care facility that isn’t in your health plan’s network.</w:t>
      </w:r>
    </w:p>
    <w:p w14:paraId="30EB2076"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4749258F"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 xml:space="preserve">“Out-of-network” describes providers and facilities that haven’t signed a contract with your health plan. Out-of-network providers may be permitted to bill you for the difference between what your plan agreed to </w:t>
      </w:r>
      <w:proofErr w:type="gramStart"/>
      <w:r w:rsidRPr="00D12ABC">
        <w:rPr>
          <w:rFonts w:ascii="Cambria" w:eastAsia="Times New Roman" w:hAnsi="Cambria" w:cs="Times New Roman"/>
          <w:color w:val="545454"/>
          <w:sz w:val="21"/>
          <w:szCs w:val="21"/>
          <w:bdr w:val="none" w:sz="0" w:space="0" w:color="auto" w:frame="1"/>
        </w:rPr>
        <w:t>pay</w:t>
      </w:r>
      <w:proofErr w:type="gramEnd"/>
      <w:r w:rsidRPr="00D12ABC">
        <w:rPr>
          <w:rFonts w:ascii="Cambria" w:eastAsia="Times New Roman" w:hAnsi="Cambria" w:cs="Times New Roman"/>
          <w:color w:val="545454"/>
          <w:sz w:val="21"/>
          <w:szCs w:val="21"/>
          <w:bdr w:val="none" w:sz="0" w:space="0" w:color="auto" w:frame="1"/>
        </w:rPr>
        <w:t xml:space="preserve"> and the full amount charged for a service. This is called “balance billing.” This amount is likely more than in-network costs for the same service and might not count toward your annual out-of-pocket limit.</w:t>
      </w:r>
    </w:p>
    <w:p w14:paraId="5C32BEDB"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21D0C495"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“Surprise billing” is an unexpected balance bill. This can happen when you can’t control who is involved in your care - like when you have an emergency or when you schedule a visit at an in-network facility but are unexpectedly treated by an out-of-network provider.</w:t>
      </w:r>
    </w:p>
    <w:p w14:paraId="6112469E"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w:t>
      </w:r>
    </w:p>
    <w:p w14:paraId="152C07F9" w14:textId="77777777" w:rsidR="00D12ABC" w:rsidRPr="00D12ABC" w:rsidRDefault="00D12ABC" w:rsidP="00D12ABC">
      <w:pPr>
        <w:textAlignment w:val="baseline"/>
        <w:outlineLvl w:val="4"/>
        <w:rPr>
          <w:rFonts w:ascii="Cambria" w:eastAsia="Times New Roman" w:hAnsi="Cambria" w:cs="Times New Roman"/>
          <w:b/>
          <w:bCs/>
          <w:color w:val="545454"/>
          <w:sz w:val="21"/>
          <w:szCs w:val="21"/>
        </w:rPr>
      </w:pPr>
      <w:r w:rsidRPr="00D12ABC">
        <w:rPr>
          <w:rFonts w:ascii="Cambria" w:eastAsia="Times New Roman" w:hAnsi="Cambria" w:cs="Times New Roman"/>
          <w:b/>
          <w:bCs/>
          <w:color w:val="545454"/>
          <w:sz w:val="21"/>
          <w:szCs w:val="21"/>
          <w:bdr w:val="none" w:sz="0" w:space="0" w:color="auto" w:frame="1"/>
        </w:rPr>
        <w:t>You are protected from balance billing for:</w:t>
      </w:r>
    </w:p>
    <w:p w14:paraId="553A9680" w14:textId="77777777" w:rsidR="00D12ABC" w:rsidRPr="00D12ABC" w:rsidRDefault="00D12ABC" w:rsidP="00D12ABC">
      <w:pPr>
        <w:textAlignment w:val="baseline"/>
        <w:outlineLvl w:val="4"/>
        <w:rPr>
          <w:rFonts w:ascii="Cambria" w:eastAsia="Times New Roman" w:hAnsi="Cambria" w:cs="Times New Roman"/>
          <w:b/>
          <w:bCs/>
          <w:color w:val="545454"/>
          <w:sz w:val="21"/>
          <w:szCs w:val="21"/>
        </w:rPr>
      </w:pPr>
      <w:r w:rsidRPr="00D12ABC">
        <w:rPr>
          <w:rFonts w:ascii="Cambria" w:eastAsia="Times New Roman" w:hAnsi="Cambria" w:cs="Times New Roman"/>
          <w:b/>
          <w:bCs/>
          <w:color w:val="545454"/>
          <w:sz w:val="21"/>
          <w:szCs w:val="21"/>
          <w:bdr w:val="none" w:sz="0" w:space="0" w:color="auto" w:frame="1"/>
        </w:rPr>
        <w:t>​</w:t>
      </w:r>
    </w:p>
    <w:p w14:paraId="43AC8B6F" w14:textId="77777777" w:rsidR="00D12ABC" w:rsidRPr="00D12ABC" w:rsidRDefault="00D12ABC" w:rsidP="00D12ABC">
      <w:pPr>
        <w:textAlignment w:val="baseline"/>
        <w:rPr>
          <w:rFonts w:ascii="Cambria" w:eastAsia="Times New Roman" w:hAnsi="Cambria" w:cs="Times New Roman"/>
          <w:sz w:val="21"/>
          <w:szCs w:val="21"/>
          <w:u w:val="single"/>
        </w:rPr>
      </w:pPr>
      <w:r w:rsidRPr="00D12ABC">
        <w:rPr>
          <w:rFonts w:ascii="Cambria" w:eastAsia="Times New Roman" w:hAnsi="Cambria" w:cs="Times New Roman"/>
          <w:sz w:val="21"/>
          <w:szCs w:val="21"/>
          <w:u w:val="single"/>
          <w:bdr w:val="none" w:sz="0" w:space="0" w:color="auto" w:frame="1"/>
        </w:rPr>
        <w:t>Emergency services</w:t>
      </w:r>
    </w:p>
    <w:p w14:paraId="4D6E007C"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 xml:space="preserve">If you have an emergency medical condition and get emergency services from an out-of-network provider or facility, the most the provider or facility may bill you is your plan’s in-network cost-sharing amount (such as copayments and coinsurance). You can’t be balance billed for these emergency services. This includes services you may get after you’re in </w:t>
      </w:r>
      <w:proofErr w:type="gramStart"/>
      <w:r w:rsidRPr="00D12ABC">
        <w:rPr>
          <w:rFonts w:ascii="Cambria" w:eastAsia="Times New Roman" w:hAnsi="Cambria" w:cs="Times New Roman"/>
          <w:color w:val="545454"/>
          <w:sz w:val="21"/>
          <w:szCs w:val="21"/>
          <w:bdr w:val="none" w:sz="0" w:space="0" w:color="auto" w:frame="1"/>
        </w:rPr>
        <w:t>stable  condition</w:t>
      </w:r>
      <w:proofErr w:type="gramEnd"/>
      <w:r w:rsidRPr="00D12ABC">
        <w:rPr>
          <w:rFonts w:ascii="Cambria" w:eastAsia="Times New Roman" w:hAnsi="Cambria" w:cs="Times New Roman"/>
          <w:color w:val="545454"/>
          <w:sz w:val="21"/>
          <w:szCs w:val="21"/>
          <w:bdr w:val="none" w:sz="0" w:space="0" w:color="auto" w:frame="1"/>
        </w:rPr>
        <w:t>, unless you give written consent and give up your protections not to be balanced billed for these post-stabilization services.</w:t>
      </w:r>
    </w:p>
    <w:p w14:paraId="101562C0" w14:textId="77777777" w:rsidR="00D12ABC" w:rsidRPr="00D12ABC" w:rsidRDefault="00D12ABC" w:rsidP="00D12ABC">
      <w:pPr>
        <w:textAlignment w:val="baseline"/>
        <w:rPr>
          <w:rFonts w:ascii="Cambria" w:eastAsia="Times New Roman" w:hAnsi="Cambria" w:cs="Times New Roman"/>
          <w:sz w:val="21"/>
          <w:szCs w:val="21"/>
        </w:rPr>
      </w:pPr>
      <w:r w:rsidRPr="00D12ABC">
        <w:rPr>
          <w:rFonts w:ascii="Cambria" w:eastAsia="Times New Roman" w:hAnsi="Cambria" w:cs="Times New Roman"/>
          <w:sz w:val="21"/>
          <w:szCs w:val="21"/>
        </w:rPr>
        <w:t> </w:t>
      </w:r>
    </w:p>
    <w:p w14:paraId="1F7A2117" w14:textId="77777777" w:rsidR="00D12ABC" w:rsidRPr="00D12ABC" w:rsidRDefault="00D12ABC" w:rsidP="00D12ABC">
      <w:pPr>
        <w:textAlignment w:val="baseline"/>
        <w:rPr>
          <w:rFonts w:ascii="Cambria" w:eastAsia="Times New Roman" w:hAnsi="Cambria" w:cs="Times New Roman"/>
          <w:sz w:val="21"/>
          <w:szCs w:val="21"/>
          <w:u w:val="single"/>
        </w:rPr>
      </w:pPr>
      <w:r w:rsidRPr="00D12ABC">
        <w:rPr>
          <w:rFonts w:ascii="Cambria" w:eastAsia="Times New Roman" w:hAnsi="Cambria" w:cs="Times New Roman"/>
          <w:sz w:val="21"/>
          <w:szCs w:val="21"/>
          <w:u w:val="single"/>
          <w:bdr w:val="none" w:sz="0" w:space="0" w:color="auto" w:frame="1"/>
        </w:rPr>
        <w:t>Certain services at an in-network hospital or ambulatory surgical center</w:t>
      </w:r>
    </w:p>
    <w:p w14:paraId="2B5431D2"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can’t balance bill you and may not ask you to give up your protections not to be balance billed.</w:t>
      </w:r>
    </w:p>
    <w:p w14:paraId="5807FD2F"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4588E13F"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If you get other services at these in-network facilities, out-of-network providers can’t balance bill you unless you give written consent and give up your protections.</w:t>
      </w:r>
    </w:p>
    <w:p w14:paraId="2F35FA51"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44D0B364" w14:textId="77777777" w:rsidR="00D12ABC" w:rsidRPr="00D12ABC" w:rsidRDefault="00D12ABC" w:rsidP="00D12ABC">
      <w:pPr>
        <w:textAlignment w:val="baseline"/>
        <w:rPr>
          <w:rFonts w:ascii="Cambria" w:eastAsia="Times New Roman" w:hAnsi="Cambria" w:cs="Times New Roman"/>
          <w:sz w:val="21"/>
          <w:szCs w:val="21"/>
        </w:rPr>
      </w:pPr>
      <w:r w:rsidRPr="00D12ABC">
        <w:rPr>
          <w:rFonts w:ascii="Cambria" w:eastAsia="Times New Roman" w:hAnsi="Cambria" w:cs="Times New Roman"/>
          <w:sz w:val="21"/>
          <w:szCs w:val="21"/>
        </w:rPr>
        <w:t>You’re never required to give up your protection from balance billing. You also aren’t required to get care out-of-network. You can choose a provider or facility in your plan’s network.</w:t>
      </w:r>
    </w:p>
    <w:p w14:paraId="157EE57D" w14:textId="77777777" w:rsidR="00D12ABC" w:rsidRPr="00D12ABC" w:rsidRDefault="00D12ABC" w:rsidP="00D12ABC">
      <w:pPr>
        <w:textAlignment w:val="baseline"/>
        <w:rPr>
          <w:rFonts w:ascii="Cambria" w:eastAsia="Times New Roman" w:hAnsi="Cambria" w:cs="Times New Roman"/>
          <w:sz w:val="21"/>
          <w:szCs w:val="21"/>
        </w:rPr>
      </w:pPr>
      <w:r w:rsidRPr="00D12ABC">
        <w:rPr>
          <w:rFonts w:ascii="Cambria" w:eastAsia="Times New Roman" w:hAnsi="Cambria" w:cs="Times New Roman"/>
          <w:sz w:val="21"/>
          <w:szCs w:val="21"/>
        </w:rPr>
        <w:t> </w:t>
      </w:r>
    </w:p>
    <w:p w14:paraId="40369DF0" w14:textId="77777777" w:rsidR="00D12ABC" w:rsidRPr="00D12ABC" w:rsidRDefault="00D12ABC" w:rsidP="00D12ABC">
      <w:pPr>
        <w:textAlignment w:val="baseline"/>
        <w:rPr>
          <w:rFonts w:ascii="Cambria" w:eastAsia="Times New Roman" w:hAnsi="Cambria" w:cs="Times New Roman"/>
          <w:sz w:val="21"/>
          <w:szCs w:val="21"/>
          <w:u w:val="single"/>
        </w:rPr>
      </w:pPr>
      <w:r w:rsidRPr="00D12ABC">
        <w:rPr>
          <w:rFonts w:ascii="Cambria" w:eastAsia="Times New Roman" w:hAnsi="Cambria" w:cs="Times New Roman"/>
          <w:sz w:val="21"/>
          <w:szCs w:val="21"/>
          <w:u w:val="single"/>
          <w:bdr w:val="none" w:sz="0" w:space="0" w:color="auto" w:frame="1"/>
        </w:rPr>
        <w:t>When balance billing isn’t allowed, you also have the following protections:</w:t>
      </w:r>
    </w:p>
    <w:p w14:paraId="0A55DC81" w14:textId="77777777" w:rsidR="00D12ABC" w:rsidRPr="00D12ABC" w:rsidRDefault="00D12ABC" w:rsidP="00D12ABC">
      <w:pPr>
        <w:numPr>
          <w:ilvl w:val="0"/>
          <w:numId w:val="1"/>
        </w:numPr>
        <w:ind w:left="840"/>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You are only responsible for paying your share of the cost (like the copayments, coinsurance, and deductibles that you would pay if the provider or facility was in-network). Your health plan will pay out-of-network providers and facilities directly.</w:t>
      </w:r>
    </w:p>
    <w:p w14:paraId="1AF8EBF3"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5A808DC3" w14:textId="77777777" w:rsidR="00D12ABC" w:rsidRPr="00D12ABC" w:rsidRDefault="00D12ABC" w:rsidP="00D12ABC">
      <w:pPr>
        <w:numPr>
          <w:ilvl w:val="0"/>
          <w:numId w:val="2"/>
        </w:numPr>
        <w:ind w:left="840"/>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Your health plan generally must:</w:t>
      </w:r>
    </w:p>
    <w:p w14:paraId="10CB4C6E"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623FE296" w14:textId="77777777" w:rsidR="00D12ABC" w:rsidRPr="00D12ABC" w:rsidRDefault="00D12ABC" w:rsidP="00D12ABC">
      <w:pPr>
        <w:numPr>
          <w:ilvl w:val="0"/>
          <w:numId w:val="3"/>
        </w:numPr>
        <w:ind w:left="840"/>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Cover emergency services without requiring you to get approval for services in advance (prior authorization).</w:t>
      </w:r>
    </w:p>
    <w:p w14:paraId="47E49166"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lastRenderedPageBreak/>
        <w:t> </w:t>
      </w:r>
    </w:p>
    <w:p w14:paraId="26AAC807" w14:textId="77777777" w:rsidR="00D12ABC" w:rsidRPr="00D12ABC" w:rsidRDefault="00D12ABC" w:rsidP="00D12ABC">
      <w:pPr>
        <w:numPr>
          <w:ilvl w:val="0"/>
          <w:numId w:val="4"/>
        </w:numPr>
        <w:ind w:left="840"/>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Cover emergency services by out-of-network providers.</w:t>
      </w:r>
    </w:p>
    <w:p w14:paraId="00C88372"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27676A28" w14:textId="77777777" w:rsidR="00D12ABC" w:rsidRPr="00D12ABC" w:rsidRDefault="00D12ABC" w:rsidP="00D12ABC">
      <w:pPr>
        <w:numPr>
          <w:ilvl w:val="0"/>
          <w:numId w:val="5"/>
        </w:numPr>
        <w:ind w:left="840"/>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Base what you owe the provider or facility (cost-sharing) on what it would pay an in-network provider or facility and show that amount in your explanation of benefits.</w:t>
      </w:r>
    </w:p>
    <w:p w14:paraId="45604DC9"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1A94E16A" w14:textId="77777777" w:rsidR="00D12ABC" w:rsidRPr="00D12ABC" w:rsidRDefault="00D12ABC" w:rsidP="00D12ABC">
      <w:pPr>
        <w:numPr>
          <w:ilvl w:val="0"/>
          <w:numId w:val="6"/>
        </w:numPr>
        <w:ind w:left="840"/>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Count any amount you pay for emergency services or out-of-network services toward your deductible and out-of-pocket limit.</w:t>
      </w:r>
    </w:p>
    <w:p w14:paraId="5C9862F1" w14:textId="77777777" w:rsidR="00D12ABC" w:rsidRPr="00D12ABC" w:rsidRDefault="00D12ABC" w:rsidP="00D12ABC">
      <w:pPr>
        <w:textAlignment w:val="baseline"/>
        <w:rPr>
          <w:rFonts w:ascii="Cambria" w:eastAsia="Times New Roman" w:hAnsi="Cambria" w:cs="Times New Roman"/>
          <w:sz w:val="21"/>
          <w:szCs w:val="21"/>
        </w:rPr>
      </w:pPr>
      <w:r w:rsidRPr="00D12ABC">
        <w:rPr>
          <w:rFonts w:ascii="Cambria" w:eastAsia="Times New Roman" w:hAnsi="Cambria" w:cs="Times New Roman"/>
          <w:sz w:val="21"/>
          <w:szCs w:val="21"/>
        </w:rPr>
        <w:t> </w:t>
      </w:r>
    </w:p>
    <w:p w14:paraId="5D18A3AC" w14:textId="77777777" w:rsidR="00D12ABC" w:rsidRPr="00D12ABC" w:rsidRDefault="00D12ABC" w:rsidP="00D12ABC">
      <w:pPr>
        <w:textAlignment w:val="baseline"/>
        <w:rPr>
          <w:rFonts w:ascii="Cambria" w:eastAsia="Times New Roman" w:hAnsi="Cambria" w:cs="Times New Roman"/>
          <w:sz w:val="21"/>
          <w:szCs w:val="21"/>
          <w:u w:val="single"/>
        </w:rPr>
      </w:pPr>
      <w:r w:rsidRPr="00D12ABC">
        <w:rPr>
          <w:rFonts w:ascii="Cambria" w:eastAsia="Times New Roman" w:hAnsi="Cambria" w:cs="Times New Roman"/>
          <w:sz w:val="21"/>
          <w:szCs w:val="21"/>
          <w:u w:val="single"/>
        </w:rPr>
        <w:t>If you believe you’ve been wrongly billed, you may contact:</w:t>
      </w:r>
    </w:p>
    <w:p w14:paraId="154BDB73"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State of Washington Department of Licensing,</w:t>
      </w:r>
    </w:p>
    <w:p w14:paraId="1A2E75B7"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Health Care Licensing</w:t>
      </w:r>
    </w:p>
    <w:p w14:paraId="0366A408"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Psychology Section</w:t>
      </w:r>
    </w:p>
    <w:p w14:paraId="13AF8360"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PO Box 9649, Olympia, WA 98504.</w:t>
      </w:r>
    </w:p>
    <w:p w14:paraId="4F4FC3C1"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4215A0B3"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Visit </w:t>
      </w:r>
      <w:hyperlink r:id="rId5" w:tgtFrame="_blank" w:history="1">
        <w:r w:rsidRPr="00D12ABC">
          <w:rPr>
            <w:rFonts w:ascii="Cambria" w:eastAsia="Times New Roman" w:hAnsi="Cambria" w:cs="Times New Roman"/>
            <w:color w:val="0000FF"/>
            <w:sz w:val="21"/>
            <w:szCs w:val="21"/>
            <w:u w:val="single"/>
            <w:bdr w:val="none" w:sz="0" w:space="0" w:color="auto" w:frame="1"/>
          </w:rPr>
          <w:t>https://www.cms.gov/files/document/model-disclosure-notice-patient-protections-against-surprise-billing-providers-facilities-health.pdf</w:t>
        </w:r>
      </w:hyperlink>
      <w:r w:rsidRPr="00D12ABC">
        <w:rPr>
          <w:rFonts w:ascii="Cambria" w:eastAsia="Times New Roman" w:hAnsi="Cambria" w:cs="Times New Roman"/>
          <w:color w:val="545454"/>
          <w:sz w:val="21"/>
          <w:szCs w:val="21"/>
          <w:bdr w:val="none" w:sz="0" w:space="0" w:color="auto" w:frame="1"/>
        </w:rPr>
        <w:t> for more information about your rights under Federal law.</w:t>
      </w:r>
    </w:p>
    <w:p w14:paraId="52C2C7D8"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rPr>
        <w:t> </w:t>
      </w:r>
    </w:p>
    <w:p w14:paraId="15799AFD" w14:textId="77777777" w:rsidR="00D12ABC" w:rsidRPr="00D12ABC" w:rsidRDefault="00D12ABC" w:rsidP="00D12ABC">
      <w:pPr>
        <w:textAlignment w:val="baseline"/>
        <w:rPr>
          <w:rFonts w:ascii="Cambria" w:eastAsia="Times New Roman" w:hAnsi="Cambria" w:cs="Times New Roman"/>
          <w:color w:val="545454"/>
          <w:sz w:val="21"/>
          <w:szCs w:val="21"/>
        </w:rPr>
      </w:pPr>
      <w:r w:rsidRPr="00D12ABC">
        <w:rPr>
          <w:rFonts w:ascii="Cambria" w:eastAsia="Times New Roman" w:hAnsi="Cambria" w:cs="Times New Roman"/>
          <w:color w:val="545454"/>
          <w:sz w:val="21"/>
          <w:szCs w:val="21"/>
          <w:bdr w:val="none" w:sz="0" w:space="0" w:color="auto" w:frame="1"/>
        </w:rPr>
        <w:t>Visit </w:t>
      </w:r>
      <w:hyperlink r:id="rId6" w:tgtFrame="_blank" w:history="1">
        <w:r w:rsidRPr="00D12ABC">
          <w:rPr>
            <w:rFonts w:ascii="Cambria" w:eastAsia="Times New Roman" w:hAnsi="Cambria" w:cs="Times New Roman"/>
            <w:color w:val="0000FF"/>
            <w:sz w:val="21"/>
            <w:szCs w:val="21"/>
            <w:u w:val="single"/>
            <w:bdr w:val="none" w:sz="0" w:space="0" w:color="auto" w:frame="1"/>
          </w:rPr>
          <w:t>www.insurance.wa.gov</w:t>
        </w:r>
      </w:hyperlink>
      <w:r w:rsidRPr="00D12ABC">
        <w:rPr>
          <w:rFonts w:ascii="Cambria" w:eastAsia="Times New Roman" w:hAnsi="Cambria" w:cs="Times New Roman"/>
          <w:color w:val="545454"/>
          <w:sz w:val="21"/>
          <w:szCs w:val="21"/>
          <w:bdr w:val="none" w:sz="0" w:space="0" w:color="auto" w:frame="1"/>
        </w:rPr>
        <w:t> for more information about Washington state laws regarding balanced billing.</w:t>
      </w:r>
      <w:r w:rsidRPr="00D12ABC">
        <w:rPr>
          <w:rFonts w:ascii="Cambria" w:eastAsia="Times New Roman" w:hAnsi="Cambria" w:cs="Times New Roman"/>
          <w:color w:val="545454"/>
          <w:sz w:val="21"/>
          <w:szCs w:val="21"/>
        </w:rPr>
        <w:t> </w:t>
      </w:r>
    </w:p>
    <w:p w14:paraId="2C2B0902" w14:textId="77777777" w:rsidR="00EF48CF" w:rsidRDefault="00EF48CF"/>
    <w:sectPr w:rsidR="00EF48CF" w:rsidSect="00D9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D95"/>
    <w:multiLevelType w:val="multilevel"/>
    <w:tmpl w:val="2CDE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F568C6"/>
    <w:multiLevelType w:val="multilevel"/>
    <w:tmpl w:val="5DE2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B07AFA"/>
    <w:multiLevelType w:val="multilevel"/>
    <w:tmpl w:val="1B36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813B93"/>
    <w:multiLevelType w:val="multilevel"/>
    <w:tmpl w:val="5ABA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6E3FBE"/>
    <w:multiLevelType w:val="multilevel"/>
    <w:tmpl w:val="3BF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B5826"/>
    <w:multiLevelType w:val="multilevel"/>
    <w:tmpl w:val="F7BA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BC"/>
    <w:rsid w:val="00723449"/>
    <w:rsid w:val="00D12ABC"/>
    <w:rsid w:val="00D97AF8"/>
    <w:rsid w:val="00EF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6F213"/>
  <w15:chartTrackingRefBased/>
  <w15:docId w15:val="{9C8EEE56-98EC-A947-818D-ABC1BAF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2AB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12AB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AB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12ABC"/>
    <w:rPr>
      <w:rFonts w:ascii="Times New Roman" w:eastAsia="Times New Roman" w:hAnsi="Times New Roman" w:cs="Times New Roman"/>
      <w:b/>
      <w:bCs/>
      <w:sz w:val="20"/>
      <w:szCs w:val="20"/>
    </w:rPr>
  </w:style>
  <w:style w:type="character" w:customStyle="1" w:styleId="color15">
    <w:name w:val="color_15"/>
    <w:basedOn w:val="DefaultParagraphFont"/>
    <w:rsid w:val="00D12ABC"/>
  </w:style>
  <w:style w:type="paragraph" w:customStyle="1" w:styleId="font8">
    <w:name w:val="font_8"/>
    <w:basedOn w:val="Normal"/>
    <w:rsid w:val="00D12ABC"/>
    <w:pPr>
      <w:spacing w:before="100" w:beforeAutospacing="1" w:after="100" w:afterAutospacing="1"/>
    </w:pPr>
    <w:rPr>
      <w:rFonts w:ascii="Times New Roman" w:eastAsia="Times New Roman" w:hAnsi="Times New Roman" w:cs="Times New Roman"/>
    </w:rPr>
  </w:style>
  <w:style w:type="paragraph" w:customStyle="1" w:styleId="font7">
    <w:name w:val="font_7"/>
    <w:basedOn w:val="Normal"/>
    <w:rsid w:val="00D12ABC"/>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D12ABC"/>
  </w:style>
  <w:style w:type="character" w:customStyle="1" w:styleId="apple-converted-space">
    <w:name w:val="apple-converted-space"/>
    <w:basedOn w:val="DefaultParagraphFont"/>
    <w:rsid w:val="00D12ABC"/>
  </w:style>
  <w:style w:type="character" w:styleId="Hyperlink">
    <w:name w:val="Hyperlink"/>
    <w:basedOn w:val="DefaultParagraphFont"/>
    <w:uiPriority w:val="99"/>
    <w:semiHidden/>
    <w:unhideWhenUsed/>
    <w:rsid w:val="00D12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wa.gov" TargetMode="External"/><Relationship Id="rId5" Type="http://schemas.openxmlformats.org/officeDocument/2006/relationships/hyperlink" Target="https://www.cms.gov/files/document/model-disclosure-notice-patient-protections-against-surprise-billing-providers-facilities-healt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3696</Characters>
  <Application>Microsoft Office Word</Application>
  <DocSecurity>0</DocSecurity>
  <Lines>77</Lines>
  <Paragraphs>37</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2</cp:revision>
  <dcterms:created xsi:type="dcterms:W3CDTF">2022-03-06T16:35:00Z</dcterms:created>
  <dcterms:modified xsi:type="dcterms:W3CDTF">2022-03-06T16:37:00Z</dcterms:modified>
</cp:coreProperties>
</file>